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E5A99" w14:textId="77777777" w:rsidR="00C46EFA" w:rsidRDefault="00C46EFA">
      <w:pPr>
        <w:pStyle w:val="BodyA"/>
        <w:spacing w:after="0" w:line="480" w:lineRule="auto"/>
        <w:jc w:val="center"/>
        <w:rPr>
          <w:rFonts w:ascii="Times New Roman" w:eastAsia="Times New Roman" w:hAnsi="Times New Roman" w:cs="Times New Roman"/>
          <w:sz w:val="24"/>
          <w:szCs w:val="24"/>
        </w:rPr>
      </w:pPr>
      <w:bookmarkStart w:id="0" w:name="_GoBack"/>
      <w:bookmarkEnd w:id="0"/>
    </w:p>
    <w:p w14:paraId="7A5685A2"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645180D3"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25C80AED"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0657EBA3"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75F76EE7"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306697F1"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6ADFD47C"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27E79461" w14:textId="77777777" w:rsidR="00C46EFA" w:rsidRPr="001A3DAC" w:rsidRDefault="001A3DAC">
      <w:pPr>
        <w:pStyle w:val="BodyA"/>
        <w:spacing w:after="0" w:line="480" w:lineRule="auto"/>
        <w:jc w:val="center"/>
        <w:rPr>
          <w:rFonts w:ascii="Times New Roman" w:eastAsia="Times New Roman" w:hAnsi="Times New Roman" w:cs="Times New Roman"/>
          <w:sz w:val="24"/>
          <w:szCs w:val="24"/>
        </w:rPr>
      </w:pPr>
      <w:r w:rsidRPr="001A3DAC">
        <w:rPr>
          <w:rFonts w:ascii="Times New Roman" w:hAnsi="Times New Roman" w:cs="Times New Roman"/>
          <w:spacing w:val="-2"/>
          <w:sz w:val="24"/>
          <w:szCs w:val="24"/>
        </w:rPr>
        <w:t>Army Crew Team Case Study Analysis</w:t>
      </w:r>
    </w:p>
    <w:p w14:paraId="7A34267A" w14:textId="77777777" w:rsidR="00C46EFA" w:rsidRDefault="00C46EFA">
      <w:pPr>
        <w:pStyle w:val="BodyA"/>
        <w:spacing w:after="0" w:line="480" w:lineRule="auto"/>
        <w:jc w:val="center"/>
        <w:rPr>
          <w:rFonts w:ascii="Times New Roman" w:eastAsia="Times New Roman" w:hAnsi="Times New Roman" w:cs="Times New Roman"/>
          <w:sz w:val="24"/>
          <w:szCs w:val="24"/>
        </w:rPr>
      </w:pPr>
    </w:p>
    <w:p w14:paraId="3DB4FCF9" w14:textId="77777777" w:rsidR="00C46EFA" w:rsidRDefault="00C46EFA">
      <w:pPr>
        <w:pStyle w:val="BodyB"/>
        <w:jc w:val="center"/>
      </w:pPr>
    </w:p>
    <w:p w14:paraId="6359B09A" w14:textId="77777777" w:rsidR="00C46EFA" w:rsidRDefault="00C46EFA">
      <w:pPr>
        <w:pStyle w:val="BodyB"/>
        <w:jc w:val="center"/>
      </w:pPr>
    </w:p>
    <w:p w14:paraId="02D8DD1D" w14:textId="77777777" w:rsidR="00C46EFA" w:rsidRDefault="00C46EFA">
      <w:pPr>
        <w:pStyle w:val="BodyB"/>
        <w:jc w:val="center"/>
      </w:pPr>
    </w:p>
    <w:p w14:paraId="54A75ADB" w14:textId="77777777" w:rsidR="00C46EFA" w:rsidRDefault="00C46EFA">
      <w:pPr>
        <w:pStyle w:val="BodyB"/>
        <w:jc w:val="center"/>
      </w:pPr>
    </w:p>
    <w:p w14:paraId="33555BAD" w14:textId="77777777" w:rsidR="00C46EFA" w:rsidRDefault="00C46EFA">
      <w:pPr>
        <w:pStyle w:val="BodyB"/>
        <w:jc w:val="center"/>
      </w:pPr>
    </w:p>
    <w:p w14:paraId="6CAADDB4" w14:textId="77777777" w:rsidR="00C46EFA" w:rsidRDefault="00C46EFA">
      <w:pPr>
        <w:pStyle w:val="BodyB"/>
        <w:jc w:val="center"/>
      </w:pPr>
    </w:p>
    <w:p w14:paraId="720824C5" w14:textId="77777777" w:rsidR="00C46EFA" w:rsidRDefault="00C46EFA">
      <w:pPr>
        <w:pStyle w:val="BodyB"/>
        <w:jc w:val="center"/>
      </w:pPr>
    </w:p>
    <w:p w14:paraId="3D778670" w14:textId="77777777" w:rsidR="00C46EFA" w:rsidRDefault="00C46EFA">
      <w:pPr>
        <w:pStyle w:val="BodyB"/>
        <w:jc w:val="center"/>
      </w:pPr>
    </w:p>
    <w:p w14:paraId="2D6D4DAE" w14:textId="77777777" w:rsidR="00C46EFA" w:rsidRDefault="00C46EFA">
      <w:pPr>
        <w:pStyle w:val="BodyB"/>
        <w:jc w:val="center"/>
      </w:pPr>
    </w:p>
    <w:p w14:paraId="5549E1A1" w14:textId="77777777" w:rsidR="00C46EFA" w:rsidRDefault="00C46EFA">
      <w:pPr>
        <w:pStyle w:val="BodyB"/>
        <w:jc w:val="center"/>
      </w:pPr>
    </w:p>
    <w:p w14:paraId="0E61BA07" w14:textId="77777777" w:rsidR="00C46EFA" w:rsidRDefault="00C46EFA">
      <w:pPr>
        <w:pStyle w:val="BodyB"/>
        <w:jc w:val="center"/>
      </w:pPr>
    </w:p>
    <w:p w14:paraId="562A5E88" w14:textId="77777777" w:rsidR="00C46EFA" w:rsidRDefault="00E56AE8">
      <w:pPr>
        <w:pStyle w:val="BodyB"/>
        <w:spacing w:line="480" w:lineRule="auto"/>
        <w:jc w:val="center"/>
      </w:pPr>
      <w:r>
        <w:t>Deidre Gray</w:t>
      </w:r>
    </w:p>
    <w:p w14:paraId="327965E4" w14:textId="77777777" w:rsidR="00C46EFA" w:rsidRDefault="00E56AE8">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OLM511</w:t>
      </w:r>
    </w:p>
    <w:p w14:paraId="7646B78A" w14:textId="77777777" w:rsidR="00C46EFA" w:rsidRDefault="00E56AE8">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Professor W. David Winner </w:t>
      </w:r>
    </w:p>
    <w:p w14:paraId="11FC0F90" w14:textId="77777777" w:rsidR="00C46EFA" w:rsidRDefault="00E56AE8">
      <w:pPr>
        <w:pStyle w:val="BodyA"/>
        <w:spacing w:after="0" w:line="480" w:lineRule="auto"/>
        <w:jc w:val="center"/>
        <w:rPr>
          <w:rFonts w:ascii="Times New Roman" w:eastAsia="Times New Roman" w:hAnsi="Times New Roman" w:cs="Times New Roman"/>
          <w:sz w:val="24"/>
          <w:szCs w:val="24"/>
          <w:lang w:val="pt-PT"/>
        </w:rPr>
      </w:pPr>
      <w:r>
        <w:rPr>
          <w:rFonts w:ascii="Times New Roman" w:hAnsi="Times New Roman"/>
          <w:sz w:val="24"/>
          <w:szCs w:val="24"/>
          <w:lang w:val="pt-PT"/>
        </w:rPr>
        <w:t>Peirce College</w:t>
      </w:r>
    </w:p>
    <w:p w14:paraId="0DEDC67B" w14:textId="77777777" w:rsidR="00C46EFA" w:rsidRDefault="00E56AE8">
      <w:pPr>
        <w:pStyle w:val="BodyA"/>
        <w:spacing w:after="0" w:line="480" w:lineRule="auto"/>
        <w:jc w:val="center"/>
        <w:rPr>
          <w:rFonts w:ascii="Times New Roman" w:eastAsia="Times New Roman" w:hAnsi="Times New Roman" w:cs="Times New Roman"/>
          <w:sz w:val="24"/>
          <w:szCs w:val="24"/>
        </w:rPr>
      </w:pPr>
      <w:r>
        <w:rPr>
          <w:rFonts w:ascii="Times New Roman" w:hAnsi="Times New Roman"/>
          <w:sz w:val="24"/>
          <w:szCs w:val="24"/>
        </w:rPr>
        <w:t>August 2017</w:t>
      </w:r>
    </w:p>
    <w:p w14:paraId="75E414E0" w14:textId="77777777" w:rsidR="00C46EFA" w:rsidRDefault="00E56AE8">
      <w:pPr>
        <w:pStyle w:val="BodyB"/>
      </w:pPr>
      <w:r>
        <w:rPr>
          <w:rFonts w:ascii="Arial Unicode MS" w:hAnsi="Arial Unicode MS"/>
        </w:rPr>
        <w:br w:type="page"/>
      </w:r>
    </w:p>
    <w:p w14:paraId="4A01DE6B" w14:textId="77777777" w:rsidR="00C46EFA" w:rsidRDefault="001A3DAC">
      <w:pPr>
        <w:pStyle w:val="BodyB"/>
        <w:spacing w:line="480" w:lineRule="auto"/>
        <w:jc w:val="center"/>
        <w:rPr>
          <w:rFonts w:cs="Times New Roman"/>
          <w:spacing w:val="-2"/>
        </w:rPr>
      </w:pPr>
      <w:r w:rsidRPr="001A3DAC">
        <w:rPr>
          <w:rFonts w:cs="Times New Roman"/>
          <w:spacing w:val="-2"/>
        </w:rPr>
        <w:lastRenderedPageBreak/>
        <w:t>Army Crew Team Case Study Analysis</w:t>
      </w:r>
    </w:p>
    <w:p w14:paraId="44BE9141" w14:textId="77777777" w:rsidR="001A3DAC" w:rsidRDefault="001A3DAC" w:rsidP="004C4631">
      <w:pPr>
        <w:pStyle w:val="BodyA"/>
        <w:spacing w:after="0" w:line="480" w:lineRule="auto"/>
        <w:jc w:val="center"/>
        <w:rPr>
          <w:rFonts w:ascii="Times New Roman" w:hAnsi="Times New Roman"/>
          <w:b/>
          <w:bCs/>
          <w:caps/>
          <w:sz w:val="24"/>
          <w:szCs w:val="24"/>
        </w:rPr>
      </w:pPr>
    </w:p>
    <w:p w14:paraId="5DD7310B" w14:textId="77777777" w:rsidR="00C46EFA" w:rsidRDefault="00E56AE8" w:rsidP="004C4631">
      <w:pPr>
        <w:pStyle w:val="BodyA"/>
        <w:spacing w:after="0" w:line="48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Introduction</w:t>
      </w:r>
    </w:p>
    <w:p w14:paraId="2381694F" w14:textId="77777777" w:rsidR="00C46EFA" w:rsidRDefault="00E56AE8">
      <w:pPr>
        <w:pStyle w:val="BodyB"/>
        <w:jc w:val="center"/>
      </w:pPr>
      <w:r>
        <w:t xml:space="preserve"> </w:t>
      </w:r>
      <w:r>
        <w:tab/>
      </w:r>
    </w:p>
    <w:p w14:paraId="36B1CE45" w14:textId="77777777" w:rsidR="00D2255E" w:rsidRDefault="00D2255E" w:rsidP="00D2255E">
      <w:pPr>
        <w:pStyle w:val="Body"/>
        <w:spacing w:line="480" w:lineRule="auto"/>
      </w:pPr>
      <w:r w:rsidRPr="00D2255E">
        <w:t xml:space="preserve">The case study was centered </w:t>
      </w:r>
      <w:r w:rsidR="00B5731D" w:rsidRPr="00D2255E">
        <w:t>on</w:t>
      </w:r>
      <w:r w:rsidRPr="00D2255E">
        <w:t xml:space="preserve"> the Varsity and Junior Varsity teams of the United States Military Academy at West Point and their performance.  Prior to selecting the final teams, the coach conducted several tests to see which rowers would be considered for Varsity and which rowers would be co</w:t>
      </w:r>
      <w:r w:rsidR="00843B6F">
        <w:t>nsidered for Junior Varsity (JV) teams</w:t>
      </w:r>
      <w:r w:rsidRPr="00D2255E">
        <w:t>.  As with most college or intercollegiate sports team</w:t>
      </w:r>
      <w:r w:rsidR="00843B6F">
        <w:t>s</w:t>
      </w:r>
      <w:r w:rsidRPr="00D2255E">
        <w:t xml:space="preserve">, the Varsity team is expected to perform better and have </w:t>
      </w:r>
      <w:r w:rsidR="00843B6F">
        <w:t>advanced</w:t>
      </w:r>
      <w:r w:rsidRPr="00D2255E">
        <w:t xml:space="preserve"> skills.  The coach conducted various tests to help him select </w:t>
      </w:r>
      <w:r w:rsidR="00843B6F">
        <w:t xml:space="preserve">the best members </w:t>
      </w:r>
      <w:r w:rsidRPr="00D2255E">
        <w:t>for each team.  Initially when the two teams competed against each other during their retreat in Atlanta, the varsity team won over the JV team; however, once they returned to campus, the JV team consistently won and continued to beat Varsity.  This puzzled</w:t>
      </w:r>
      <w:r w:rsidR="00843B6F">
        <w:t xml:space="preserve"> the coach because he felt he selected </w:t>
      </w:r>
      <w:r w:rsidR="00F7072A">
        <w:t xml:space="preserve">the best rowers for the Varsity team.  </w:t>
      </w:r>
      <w:r w:rsidR="00E67505">
        <w:t>Over and over</w:t>
      </w:r>
      <w:r w:rsidR="00F7072A">
        <w:t xml:space="preserve"> he found that the Junior Varsity team rowed faster than the Varsity team.  He began to run various ex</w:t>
      </w:r>
      <w:r w:rsidR="00191F2F">
        <w:t>periments</w:t>
      </w:r>
      <w:r w:rsidR="00F7072A">
        <w:t xml:space="preserve"> to find out why this was happening.  When he compared individual rowers, pairs and groups, the Varsity team members outperformed the JV team but when the entire team competed, the JV team won.  </w:t>
      </w:r>
    </w:p>
    <w:p w14:paraId="5E430D59" w14:textId="77777777" w:rsidR="00BD4B2E" w:rsidRDefault="008B2B04" w:rsidP="00D2255E">
      <w:pPr>
        <w:pStyle w:val="Body"/>
        <w:spacing w:line="480" w:lineRule="auto"/>
      </w:pPr>
      <w:r>
        <w:tab/>
        <w:t>The coa</w:t>
      </w:r>
      <w:r w:rsidR="001328A9">
        <w:t>ch finally determined that although</w:t>
      </w:r>
      <w:r>
        <w:t xml:space="preserve"> the Varsity team had more technical skills and were </w:t>
      </w:r>
      <w:r w:rsidR="00BD4B2E">
        <w:t>better conditioned, the JV team outperformed because their team building skills were stronger.  They continuously worked together and did not criticize one another</w:t>
      </w:r>
      <w:r w:rsidR="00D70E9C">
        <w:t xml:space="preserve"> individually but assessed how they </w:t>
      </w:r>
      <w:r w:rsidR="000C1438">
        <w:t>performed, how</w:t>
      </w:r>
      <w:r w:rsidR="00D70E9C">
        <w:t xml:space="preserve"> they could improve as a team and encouraged one another.  </w:t>
      </w:r>
      <w:r w:rsidR="00BD4B2E">
        <w:t>The coach brought in psychologists for team building sessions</w:t>
      </w:r>
      <w:r w:rsidR="00D70E9C">
        <w:t xml:space="preserve">, consulted with other sports teams for a new conditioning plan, tried to move some of the JV members into the Varsity boat and nothing was successful. </w:t>
      </w:r>
      <w:r w:rsidR="003954C6">
        <w:t xml:space="preserve"> </w:t>
      </w:r>
      <w:r w:rsidR="006A3EA0">
        <w:t xml:space="preserve">After pulling the team together for a meeting, the players could not </w:t>
      </w:r>
      <w:r w:rsidR="006A3EA0">
        <w:lastRenderedPageBreak/>
        <w:t>come to a group consensus on how to make things better.  Instead</w:t>
      </w:r>
      <w:r w:rsidR="001328A9">
        <w:t xml:space="preserve"> of coming together and resolving the issues,</w:t>
      </w:r>
      <w:r w:rsidR="006A3EA0">
        <w:t xml:space="preserve"> accusations were thrown, members voiced their anger and how they felt they that they were doing the all the work.  The coach had a decision to make.  He needed to switch the teams, change members of each boat or get directly involved to resolve the issue with the Varsity team</w:t>
      </w:r>
      <w:r w:rsidR="000C1438">
        <w:t xml:space="preserve"> (Snook &amp; Polzer, 2004)</w:t>
      </w:r>
      <w:r w:rsidR="006A3EA0">
        <w:t xml:space="preserve">.  </w:t>
      </w:r>
    </w:p>
    <w:p w14:paraId="4D63F8D5" w14:textId="77777777" w:rsidR="000C763C" w:rsidRDefault="008D5809" w:rsidP="00A65995">
      <w:pPr>
        <w:pStyle w:val="Body"/>
        <w:spacing w:line="480" w:lineRule="auto"/>
        <w:ind w:firstLine="720"/>
      </w:pPr>
      <w:r>
        <w:t xml:space="preserve">The </w:t>
      </w:r>
      <w:r w:rsidR="004D4517">
        <w:t>main leadership issue present was the lack of leadership among the teammates on the Varsity team.   The team focused on individual performance and did not heed the suggestions or information presen</w:t>
      </w:r>
      <w:r w:rsidR="001328A9">
        <w:t>ted in the team building sessions</w:t>
      </w:r>
      <w:r w:rsidR="004D4517">
        <w:t xml:space="preserve"> or their team meetings.  </w:t>
      </w:r>
      <w:r w:rsidR="00C566FA">
        <w:t xml:space="preserve">Normally sports </w:t>
      </w:r>
      <w:r w:rsidR="002F0CF1">
        <w:t>teams operate within the structural leadership frame; however, Bolman and Deal indicate that teamwork varies based on what</w:t>
      </w:r>
      <w:r w:rsidR="0022203B">
        <w:t xml:space="preserve"> game is being played and “every competition calls for its own unique patterns of interaction” (2008, p. 103-104).  Rowing requires the team to be in sync and synchrony and </w:t>
      </w:r>
      <w:r w:rsidR="00B5731D">
        <w:t>teamwork</w:t>
      </w:r>
      <w:r w:rsidR="0022203B">
        <w:t xml:space="preserve"> is very important.  If there were “any change in the racing shell, it affects the whole boat” (Snook &amp; Polzer, 2004, p. 4). </w:t>
      </w:r>
      <w:r w:rsidR="005010C6">
        <w:t xml:space="preserve">  Not only was the Varsity unable to work with one another, they also began to have a rivalry against the JV team which created more disconnect on the entire rowing team.  </w:t>
      </w:r>
    </w:p>
    <w:p w14:paraId="0F4DD3A1" w14:textId="77777777" w:rsidR="005010C6" w:rsidRDefault="005010C6" w:rsidP="00A65995">
      <w:pPr>
        <w:pStyle w:val="Body"/>
        <w:spacing w:line="480" w:lineRule="auto"/>
        <w:ind w:firstLine="720"/>
      </w:pPr>
      <w:r>
        <w:t>Another leadership issue present was the Varsity teams’ inability to change.   The coach was willing to try various options to change the results he was getting.  He approached the issue correctly and tried to conquer what he deemed as a technical challenge.  When that didn’t work, he attempted to try and get them team to see the need for an adaptive change (Kegan &amp; Lahey</w:t>
      </w:r>
      <w:r w:rsidR="00B5731D">
        <w:t xml:space="preserve">, </w:t>
      </w:r>
      <w:r>
        <w:t xml:space="preserve">2009).   He realized that adaptive challenges require more than just a change in technical expertise but requires a change in the mindset.  (Kegan &amp; Lahey, 2009).  Although the coach tried various tactics to improve the physical and psychological aspects of the team, he was unsuccessful.  The team had developed an immunity to change.   The team could not overcome </w:t>
      </w:r>
      <w:r>
        <w:lastRenderedPageBreak/>
        <w:t xml:space="preserve">the immunity to change because they didn’t have the right tools in place to help them understand the nature of the underlying issue. </w:t>
      </w:r>
    </w:p>
    <w:p w14:paraId="37BC8F92" w14:textId="77777777" w:rsidR="00B5731D" w:rsidRDefault="005010C6" w:rsidP="00B5731D">
      <w:pPr>
        <w:pStyle w:val="Body"/>
        <w:spacing w:line="480" w:lineRule="auto"/>
        <w:ind w:firstLine="720"/>
      </w:pPr>
      <w:r>
        <w:t xml:space="preserve">If I was a leader in this organization, I would have </w:t>
      </w:r>
      <w:r w:rsidR="00B5731D">
        <w:t xml:space="preserve">held a session with the team and collectively discussed the book </w:t>
      </w:r>
      <w:r w:rsidR="00B5731D" w:rsidRPr="00B5731D">
        <w:rPr>
          <w:i/>
        </w:rPr>
        <w:t>Immunity to Change</w:t>
      </w:r>
      <w:r w:rsidR="00B5731D">
        <w:t xml:space="preserve"> and had team members and the coaching staff create their own immunity map (Kegan &amp; Lahey, 2009).  </w:t>
      </w:r>
      <w:r>
        <w:t xml:space="preserve"> </w:t>
      </w:r>
      <w:r w:rsidR="00B5731D">
        <w:t xml:space="preserve">It would be interesting to see how the team would have responded if they had this knowledge and if this would have made a transformation in how the team operated.  After conducting this exercise, I would continue to have the team do team building exercises to help them get on one accord. </w:t>
      </w:r>
    </w:p>
    <w:p w14:paraId="57DCA3D6" w14:textId="77777777" w:rsidR="00B5731D" w:rsidRDefault="00B5731D" w:rsidP="00B5731D">
      <w:pPr>
        <w:pStyle w:val="Body"/>
        <w:spacing w:line="480" w:lineRule="auto"/>
        <w:ind w:firstLine="720"/>
      </w:pPr>
      <w:r>
        <w:t>The coach had an immediate decision to make and while my above recommendation would be great in the long run, it would not satisfy the immediate need in preparation for the finals.  As the coach I would switch the teams and make the members of the Junior Varsity team, Varsity and vice versa.  The current Junior Varsity team already understands the concept of teamwork and was putting it into action.  As the coach, I would begin to spend more time with the current Junior Varsity team and help develop their physical conditioning and help prepare them for the competition.  As outline in the case study, “Successful racing in crew required a unique combination of individual skills and team coordination” (Snook &amp; Polzer, 2004, p.</w:t>
      </w:r>
      <w:r w:rsidR="00584B16">
        <w:t>2</w:t>
      </w:r>
      <w:r>
        <w:t>)</w:t>
      </w:r>
      <w:r w:rsidR="00584B16">
        <w:t xml:space="preserve">.  I would have the current Varsity team participate in activities and learn from the example the other team presented.   The current Varsity team needed to be humbled.  There is nothing more humbling or upsetting to an athlete to be removed from Varsity and sent to Junior Varsity.  I would give them an opportunity to earn their way back to the new Varsity team but only after their mindset transformation occurred.  </w:t>
      </w:r>
    </w:p>
    <w:p w14:paraId="468633BD" w14:textId="77777777" w:rsidR="00584B16" w:rsidRDefault="00584B16">
      <w:pPr>
        <w:pStyle w:val="Body"/>
        <w:spacing w:line="480" w:lineRule="auto"/>
        <w:ind w:firstLine="720"/>
        <w:jc w:val="center"/>
        <w:rPr>
          <w:b/>
          <w:bCs/>
        </w:rPr>
      </w:pPr>
    </w:p>
    <w:p w14:paraId="257BC230" w14:textId="77777777" w:rsidR="00584B16" w:rsidRDefault="00584B16">
      <w:pPr>
        <w:pStyle w:val="Body"/>
        <w:spacing w:line="480" w:lineRule="auto"/>
        <w:ind w:firstLine="720"/>
        <w:jc w:val="center"/>
        <w:rPr>
          <w:b/>
          <w:bCs/>
        </w:rPr>
      </w:pPr>
    </w:p>
    <w:p w14:paraId="17D56DD4" w14:textId="77777777" w:rsidR="00C46EFA" w:rsidRDefault="00E56AE8">
      <w:pPr>
        <w:pStyle w:val="Body"/>
        <w:spacing w:line="480" w:lineRule="auto"/>
        <w:ind w:firstLine="720"/>
        <w:jc w:val="center"/>
        <w:rPr>
          <w:b/>
          <w:bCs/>
        </w:rPr>
      </w:pPr>
      <w:r>
        <w:rPr>
          <w:b/>
          <w:bCs/>
        </w:rPr>
        <w:lastRenderedPageBreak/>
        <w:t>CONCLUSION</w:t>
      </w:r>
    </w:p>
    <w:p w14:paraId="71E30EF1" w14:textId="77777777" w:rsidR="00D91AB6" w:rsidRDefault="004928E2" w:rsidP="00D91AB6">
      <w:pPr>
        <w:pStyle w:val="Body"/>
        <w:spacing w:line="480" w:lineRule="auto"/>
      </w:pPr>
      <w:r>
        <w:tab/>
      </w:r>
      <w:r w:rsidR="00584B16">
        <w:t>Sports teams present a great example for how businesses operate.  Using this analogy of the rowing team can also be viewed in leadership in an organization.   Most sports teams utilize the structural leadership frame but in this case study, the Varsity team operated more in a political leadership frame (Bolman &amp; Deal, 2008).  They thought there were working towards the same goal; however,</w:t>
      </w:r>
      <w:r w:rsidR="00766E96">
        <w:t xml:space="preserve"> the focus became about individual gains, power, conflict and competition. (Bolman &amp; Deal, 2008).  Regardless of the entity or structure, when people work as a team, everyone achieves more.  Teams failing to work together are one of the reasons many organizations don’t succeed.  </w:t>
      </w:r>
      <w:r w:rsidR="00E6151E">
        <w:t xml:space="preserve">Bolman and Deal identify blaming people as the first and most common approach when explaining organizational problems, (2008).  </w:t>
      </w:r>
      <w:r w:rsidR="00721CD4">
        <w:t xml:space="preserve">Placing the blame is a result from “ego, bad attitudes, abrasive personalities, neurotic tendencies, stupidity, or incompetence” (Bolman &amp; Deal, 2008, p. 25).   In order for teams and organizations to recover from their immunity to change and learn how to work as a team, they need guidance from values based leaders who are willing to educate them with the necessary tools and help them accomplish their goal.     </w:t>
      </w:r>
    </w:p>
    <w:p w14:paraId="2EC124D8" w14:textId="77777777" w:rsidR="00D91AB6" w:rsidRDefault="00D91AB6" w:rsidP="00D91AB6">
      <w:pPr>
        <w:pStyle w:val="Body"/>
        <w:spacing w:line="480" w:lineRule="auto"/>
      </w:pPr>
    </w:p>
    <w:p w14:paraId="42AF3E85" w14:textId="77777777" w:rsidR="00D91AB6" w:rsidRDefault="00D91AB6" w:rsidP="00D91AB6">
      <w:pPr>
        <w:pStyle w:val="Body"/>
        <w:spacing w:line="480" w:lineRule="auto"/>
      </w:pPr>
    </w:p>
    <w:p w14:paraId="57FE5C2A" w14:textId="77777777" w:rsidR="00D91AB6" w:rsidRDefault="00D91AB6" w:rsidP="00D91AB6">
      <w:pPr>
        <w:pStyle w:val="Body"/>
        <w:spacing w:line="480" w:lineRule="auto"/>
      </w:pPr>
    </w:p>
    <w:p w14:paraId="5422AE05" w14:textId="77777777" w:rsidR="00D91AB6" w:rsidRDefault="00D91AB6" w:rsidP="00D91AB6">
      <w:pPr>
        <w:pStyle w:val="Body"/>
        <w:spacing w:line="480" w:lineRule="auto"/>
      </w:pPr>
    </w:p>
    <w:p w14:paraId="517ACBD5" w14:textId="77777777" w:rsidR="00761077" w:rsidRDefault="00761077">
      <w:pPr>
        <w:rPr>
          <w:rFonts w:cs="Arial Unicode MS"/>
          <w:b/>
          <w:bCs/>
          <w:color w:val="000000"/>
          <w:u w:color="000000"/>
          <w:lang w:val="fr-FR"/>
        </w:rPr>
      </w:pPr>
      <w:r>
        <w:rPr>
          <w:b/>
          <w:bCs/>
          <w:lang w:val="fr-FR"/>
        </w:rPr>
        <w:br w:type="page"/>
      </w:r>
    </w:p>
    <w:p w14:paraId="6EEA984C" w14:textId="77777777" w:rsidR="00C46EFA" w:rsidRDefault="00E56AE8" w:rsidP="00761077">
      <w:pPr>
        <w:pStyle w:val="Body"/>
        <w:spacing w:line="480" w:lineRule="auto"/>
        <w:jc w:val="center"/>
        <w:rPr>
          <w:b/>
          <w:bCs/>
        </w:rPr>
      </w:pPr>
      <w:r>
        <w:rPr>
          <w:b/>
          <w:bCs/>
          <w:lang w:val="fr-FR"/>
        </w:rPr>
        <w:lastRenderedPageBreak/>
        <w:t>References</w:t>
      </w:r>
    </w:p>
    <w:p w14:paraId="38E1875B" w14:textId="77777777" w:rsidR="00C46EFA" w:rsidRDefault="00C46EFA">
      <w:pPr>
        <w:pStyle w:val="Body"/>
      </w:pPr>
    </w:p>
    <w:p w14:paraId="3F128FB1" w14:textId="77777777" w:rsidR="002F0CF1" w:rsidRDefault="002F0CF1" w:rsidP="002F0CF1">
      <w:pPr>
        <w:pStyle w:val="Body"/>
      </w:pPr>
      <w:r w:rsidRPr="008A46A8">
        <w:t xml:space="preserve">Bolman, L. G., &amp; Deal, T. E. (2008). </w:t>
      </w:r>
      <w:r w:rsidRPr="008A46A8">
        <w:rPr>
          <w:i/>
          <w:iCs/>
        </w:rPr>
        <w:t>Reframing Organizations</w:t>
      </w:r>
      <w:r w:rsidRPr="008A46A8">
        <w:t xml:space="preserve"> (Fifth </w:t>
      </w:r>
      <w:r>
        <w:t>Edition</w:t>
      </w:r>
      <w:r w:rsidRPr="008A46A8">
        <w:t>). Jossey-</w:t>
      </w:r>
      <w:proofErr w:type="spellStart"/>
      <w:r w:rsidRPr="008A46A8">
        <w:t>Bazz</w:t>
      </w:r>
      <w:proofErr w:type="spellEnd"/>
    </w:p>
    <w:p w14:paraId="461F46C7" w14:textId="77777777" w:rsidR="002F0CF1" w:rsidRDefault="002F0CF1" w:rsidP="00761077">
      <w:pPr>
        <w:pStyle w:val="NormalWeb"/>
        <w:shd w:val="clear" w:color="auto" w:fill="FFFFFF"/>
        <w:spacing w:before="0" w:beforeAutospacing="0" w:after="0" w:afterAutospacing="0"/>
        <w:rPr>
          <w:rFonts w:ascii="Helvetica Neue" w:hAnsi="Helvetica Neue"/>
        </w:rPr>
      </w:pPr>
    </w:p>
    <w:p w14:paraId="38EB1317" w14:textId="77777777" w:rsidR="00C46EFA" w:rsidRDefault="00E56AE8">
      <w:pPr>
        <w:pStyle w:val="BodyA"/>
        <w:spacing w:after="0" w:line="240" w:lineRule="auto"/>
        <w:rPr>
          <w:rFonts w:ascii="Times New Roman" w:eastAsia="Times New Roman" w:hAnsi="Times New Roman" w:cs="Times New Roman"/>
          <w:i/>
          <w:iCs/>
          <w:sz w:val="24"/>
          <w:szCs w:val="24"/>
          <w:shd w:val="clear" w:color="auto" w:fill="FFFFFF"/>
        </w:rPr>
      </w:pPr>
      <w:r>
        <w:rPr>
          <w:rFonts w:ascii="Times New Roman" w:hAnsi="Times New Roman"/>
          <w:sz w:val="24"/>
          <w:szCs w:val="24"/>
          <w:shd w:val="clear" w:color="auto" w:fill="FFFFFF"/>
        </w:rPr>
        <w:t>Jansen Kraemer, H.M, Jr. (2011). </w:t>
      </w:r>
      <w:r>
        <w:rPr>
          <w:rFonts w:ascii="Times New Roman" w:hAnsi="Times New Roman"/>
          <w:i/>
          <w:iCs/>
          <w:sz w:val="24"/>
          <w:szCs w:val="24"/>
          <w:shd w:val="clear" w:color="auto" w:fill="FFFFFF"/>
        </w:rPr>
        <w:t>From Values to Action</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The Four Principles of Values-Based</w:t>
      </w:r>
    </w:p>
    <w:p w14:paraId="2D48282E" w14:textId="77777777" w:rsidR="00C46EFA" w:rsidRDefault="00E56AE8">
      <w:pPr>
        <w:pStyle w:val="BodyA"/>
        <w:spacing w:after="0" w:line="240" w:lineRule="auto"/>
        <w:ind w:firstLine="720"/>
        <w:rPr>
          <w:rFonts w:ascii="Times New Roman" w:eastAsia="Times New Roman" w:hAnsi="Times New Roman" w:cs="Times New Roman"/>
          <w:sz w:val="24"/>
          <w:szCs w:val="24"/>
        </w:rPr>
      </w:pPr>
      <w:r>
        <w:rPr>
          <w:rFonts w:ascii="Times New Roman" w:hAnsi="Times New Roman"/>
          <w:i/>
          <w:iCs/>
          <w:sz w:val="24"/>
          <w:szCs w:val="24"/>
          <w:shd w:val="clear" w:color="auto" w:fill="FFFFFF"/>
        </w:rPr>
        <w:t xml:space="preserve"> Leadership</w:t>
      </w:r>
      <w:r>
        <w:rPr>
          <w:rFonts w:ascii="Times New Roman" w:hAnsi="Times New Roman"/>
          <w:sz w:val="24"/>
          <w:szCs w:val="24"/>
          <w:shd w:val="clear" w:color="auto" w:fill="FFFFFF"/>
        </w:rPr>
        <w:t>. San Francisco: Jossey-Bass.</w:t>
      </w:r>
      <w:r>
        <w:rPr>
          <w:rFonts w:ascii="Arial Unicode MS" w:eastAsia="Arial Unicode MS" w:hAnsi="Arial Unicode MS" w:cs="Arial Unicode MS"/>
          <w:sz w:val="24"/>
          <w:szCs w:val="24"/>
          <w:u w:val="single"/>
        </w:rPr>
        <w:br/>
      </w:r>
    </w:p>
    <w:p w14:paraId="443A49D9" w14:textId="77777777" w:rsidR="00C46EFA" w:rsidRDefault="00E56AE8">
      <w:pPr>
        <w:pStyle w:val="BodyA"/>
        <w:spacing w:after="0" w:line="240" w:lineRule="auto"/>
        <w:rPr>
          <w:rFonts w:ascii="Times New Roman" w:eastAsia="Times New Roman" w:hAnsi="Times New Roman" w:cs="Times New Roman"/>
          <w:i/>
          <w:iCs/>
          <w:sz w:val="24"/>
          <w:szCs w:val="24"/>
          <w:shd w:val="clear" w:color="auto" w:fill="FFFFFF"/>
        </w:rPr>
      </w:pPr>
      <w:r>
        <w:rPr>
          <w:rFonts w:ascii="Times New Roman" w:hAnsi="Times New Roman"/>
          <w:sz w:val="24"/>
          <w:szCs w:val="24"/>
          <w:shd w:val="clear" w:color="auto" w:fill="FFFFFF"/>
        </w:rPr>
        <w:t>Kegan, R. &amp; Lahey, L.L. (2009).  </w:t>
      </w:r>
      <w:r>
        <w:rPr>
          <w:rFonts w:ascii="Times New Roman" w:hAnsi="Times New Roman"/>
          <w:i/>
          <w:iCs/>
          <w:sz w:val="24"/>
          <w:szCs w:val="24"/>
          <w:shd w:val="clear" w:color="auto" w:fill="FFFFFF"/>
        </w:rPr>
        <w:t>Immunity to Change:  How to Overcome it and Unlock the</w:t>
      </w:r>
    </w:p>
    <w:p w14:paraId="0B2FDB35" w14:textId="77777777" w:rsidR="00C46EFA" w:rsidRDefault="00E56AE8">
      <w:pPr>
        <w:pStyle w:val="BodyA"/>
        <w:spacing w:after="0" w:line="240" w:lineRule="auto"/>
        <w:ind w:firstLine="720"/>
        <w:rPr>
          <w:rFonts w:ascii="Times New Roman" w:hAnsi="Times New Roman"/>
          <w:sz w:val="24"/>
          <w:szCs w:val="24"/>
          <w:shd w:val="clear" w:color="auto" w:fill="FFFFFF"/>
        </w:rPr>
      </w:pPr>
      <w:r>
        <w:rPr>
          <w:rFonts w:ascii="Times New Roman" w:hAnsi="Times New Roman"/>
          <w:i/>
          <w:iCs/>
          <w:sz w:val="24"/>
          <w:szCs w:val="24"/>
          <w:shd w:val="clear" w:color="auto" w:fill="FFFFFF"/>
        </w:rPr>
        <w:t xml:space="preserve"> Potential in Yourself and Your Organization.  </w:t>
      </w:r>
      <w:r>
        <w:rPr>
          <w:rFonts w:ascii="Times New Roman" w:hAnsi="Times New Roman"/>
          <w:sz w:val="24"/>
          <w:szCs w:val="24"/>
          <w:shd w:val="clear" w:color="auto" w:fill="FFFFFF"/>
        </w:rPr>
        <w:t>Boston:  Harvard Business Press.</w:t>
      </w:r>
    </w:p>
    <w:p w14:paraId="45F93DC5" w14:textId="77777777" w:rsidR="00761077" w:rsidRDefault="00761077">
      <w:pPr>
        <w:pStyle w:val="BodyA"/>
        <w:spacing w:after="0" w:line="240" w:lineRule="auto"/>
        <w:ind w:firstLine="720"/>
        <w:rPr>
          <w:rFonts w:ascii="Times New Roman" w:hAnsi="Times New Roman"/>
          <w:sz w:val="24"/>
          <w:szCs w:val="24"/>
          <w:shd w:val="clear" w:color="auto" w:fill="FFFFFF"/>
        </w:rPr>
      </w:pPr>
    </w:p>
    <w:p w14:paraId="05C38D48" w14:textId="77777777" w:rsidR="00721CD4" w:rsidRDefault="00721CD4" w:rsidP="00721CD4">
      <w:pPr>
        <w:pStyle w:val="BodyA"/>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Snook, S &amp; </w:t>
      </w:r>
      <w:r w:rsidR="00E6151E">
        <w:rPr>
          <w:rFonts w:ascii="Times New Roman" w:hAnsi="Times New Roman" w:cs="Times New Roman"/>
          <w:color w:val="333333"/>
          <w:sz w:val="24"/>
          <w:szCs w:val="24"/>
          <w:shd w:val="clear" w:color="auto" w:fill="FFFFFF"/>
        </w:rPr>
        <w:t>Polzer</w:t>
      </w:r>
      <w:r w:rsidR="00E6151E" w:rsidRPr="00E36CDF">
        <w:rPr>
          <w:rFonts w:ascii="Times New Roman" w:hAnsi="Times New Roman" w:cs="Times New Roman"/>
          <w:color w:val="333333"/>
          <w:sz w:val="24"/>
          <w:szCs w:val="24"/>
          <w:shd w:val="clear" w:color="auto" w:fill="FFFFFF"/>
        </w:rPr>
        <w:t>,</w:t>
      </w:r>
      <w:r w:rsidR="00E6151E">
        <w:rPr>
          <w:rFonts w:ascii="Times New Roman" w:hAnsi="Times New Roman" w:cs="Times New Roman"/>
          <w:color w:val="333333"/>
          <w:sz w:val="24"/>
          <w:szCs w:val="24"/>
          <w:shd w:val="clear" w:color="auto" w:fill="FFFFFF"/>
        </w:rPr>
        <w:t xml:space="preserve"> J</w:t>
      </w:r>
      <w:r>
        <w:rPr>
          <w:rFonts w:ascii="Times New Roman" w:hAnsi="Times New Roman" w:cs="Times New Roman"/>
          <w:color w:val="333333"/>
          <w:sz w:val="24"/>
          <w:szCs w:val="24"/>
          <w:shd w:val="clear" w:color="auto" w:fill="FFFFFF"/>
        </w:rPr>
        <w:t xml:space="preserve">. </w:t>
      </w:r>
      <w:r w:rsidR="00391109" w:rsidRPr="00E36CDF">
        <w:rPr>
          <w:rFonts w:ascii="Times New Roman" w:hAnsi="Times New Roman" w:cs="Times New Roman"/>
          <w:color w:val="333333"/>
          <w:sz w:val="24"/>
          <w:szCs w:val="24"/>
          <w:shd w:val="clear" w:color="auto" w:fill="FFFFFF"/>
        </w:rPr>
        <w:t>(20</w:t>
      </w:r>
      <w:r>
        <w:rPr>
          <w:rFonts w:ascii="Times New Roman" w:hAnsi="Times New Roman" w:cs="Times New Roman"/>
          <w:color w:val="333333"/>
          <w:sz w:val="24"/>
          <w:szCs w:val="24"/>
          <w:shd w:val="clear" w:color="auto" w:fill="FFFFFF"/>
        </w:rPr>
        <w:t>04</w:t>
      </w:r>
      <w:r w:rsidR="00391109" w:rsidRPr="00E36CDF">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The Army Crew Team</w:t>
      </w:r>
      <w:r w:rsidR="00391109" w:rsidRPr="00E36CDF">
        <w:rPr>
          <w:rFonts w:ascii="Times New Roman" w:hAnsi="Times New Roman" w:cs="Times New Roman"/>
          <w:i/>
          <w:iCs/>
          <w:color w:val="333333"/>
          <w:sz w:val="24"/>
          <w:szCs w:val="24"/>
          <w:shd w:val="clear" w:color="auto" w:fill="FFFFFF"/>
        </w:rPr>
        <w:t>. </w:t>
      </w:r>
      <w:r w:rsidR="00391109" w:rsidRPr="00E36CDF">
        <w:rPr>
          <w:rFonts w:ascii="Times New Roman" w:hAnsi="Times New Roman" w:cs="Times New Roman"/>
          <w:color w:val="333333"/>
          <w:sz w:val="24"/>
          <w:szCs w:val="24"/>
          <w:shd w:val="clear" w:color="auto" w:fill="FFFFFF"/>
        </w:rPr>
        <w:t xml:space="preserve">HBS No. </w:t>
      </w:r>
      <w:r>
        <w:rPr>
          <w:rFonts w:ascii="Times New Roman" w:hAnsi="Times New Roman" w:cs="Times New Roman"/>
          <w:color w:val="333333"/>
          <w:sz w:val="24"/>
          <w:szCs w:val="24"/>
          <w:shd w:val="clear" w:color="auto" w:fill="FFFFFF"/>
        </w:rPr>
        <w:t>9-403-131</w:t>
      </w:r>
      <w:r w:rsidR="00E36CDF">
        <w:rPr>
          <w:rFonts w:ascii="Times New Roman" w:hAnsi="Times New Roman" w:cs="Times New Roman"/>
          <w:color w:val="333333"/>
          <w:sz w:val="24"/>
          <w:szCs w:val="24"/>
          <w:shd w:val="clear" w:color="auto" w:fill="FFFFFF"/>
        </w:rPr>
        <w:t>.</w:t>
      </w:r>
      <w:r w:rsidR="00391109" w:rsidRPr="00E36CDF">
        <w:rPr>
          <w:rFonts w:ascii="Times New Roman" w:hAnsi="Times New Roman" w:cs="Times New Roman"/>
          <w:color w:val="333333"/>
          <w:sz w:val="24"/>
          <w:szCs w:val="24"/>
          <w:shd w:val="clear" w:color="auto" w:fill="FFFFFF"/>
        </w:rPr>
        <w:t xml:space="preserve"> Boston, MA: Harvard </w:t>
      </w:r>
    </w:p>
    <w:p w14:paraId="3A0FA70C" w14:textId="77777777" w:rsidR="00391109" w:rsidRPr="00E36CDF" w:rsidRDefault="00721CD4" w:rsidP="00721CD4">
      <w:pPr>
        <w:pStyle w:val="BodyA"/>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sidR="00391109" w:rsidRPr="00E36CDF">
        <w:rPr>
          <w:rFonts w:ascii="Times New Roman" w:hAnsi="Times New Roman" w:cs="Times New Roman"/>
          <w:color w:val="333333"/>
          <w:sz w:val="24"/>
          <w:szCs w:val="24"/>
          <w:shd w:val="clear" w:color="auto" w:fill="FFFFFF"/>
        </w:rPr>
        <w:t>Business School Publishing.</w:t>
      </w:r>
    </w:p>
    <w:sectPr w:rsidR="00391109" w:rsidRPr="00E36CDF">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0B1B" w14:textId="77777777" w:rsidR="00E76C56" w:rsidRDefault="00E76C56">
      <w:r>
        <w:separator/>
      </w:r>
    </w:p>
  </w:endnote>
  <w:endnote w:type="continuationSeparator" w:id="0">
    <w:p w14:paraId="15FF374B" w14:textId="77777777" w:rsidR="00E76C56" w:rsidRDefault="00E7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908D" w14:textId="77777777" w:rsidR="00E76C56" w:rsidRDefault="00E76C56">
      <w:r>
        <w:separator/>
      </w:r>
    </w:p>
  </w:footnote>
  <w:footnote w:type="continuationSeparator" w:id="0">
    <w:p w14:paraId="2CA73035" w14:textId="77777777" w:rsidR="00E76C56" w:rsidRDefault="00E7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8EE5" w14:textId="77777777" w:rsidR="00C46EFA" w:rsidRDefault="001A3DAC" w:rsidP="00B5731D">
    <w:pPr>
      <w:pStyle w:val="Header"/>
      <w:rPr>
        <w:rFonts w:ascii="Times New Roman" w:eastAsia="Times New Roman" w:hAnsi="Times New Roman" w:cs="Times New Roman"/>
        <w:sz w:val="24"/>
        <w:szCs w:val="24"/>
      </w:rPr>
    </w:pPr>
    <w:r w:rsidRPr="001A3DAC">
      <w:rPr>
        <w:rFonts w:ascii="Times New Roman" w:hAnsi="Times New Roman" w:cs="Times New Roman"/>
        <w:caps/>
        <w:spacing w:val="-2"/>
        <w:sz w:val="24"/>
        <w:szCs w:val="24"/>
      </w:rPr>
      <w:t>Army Crew Team Case Study Analysis</w:t>
    </w:r>
    <w:r w:rsidR="00193694">
      <w:rPr>
        <w:rFonts w:ascii="Times New Roman" w:hAnsi="Times New Roman"/>
        <w:sz w:val="24"/>
        <w:szCs w:val="24"/>
      </w:rPr>
      <w:tab/>
    </w:r>
    <w:r w:rsidR="00193694">
      <w:rPr>
        <w:rFonts w:ascii="Times New Roman" w:eastAsia="Times New Roman" w:hAnsi="Times New Roman" w:cs="Times New Roman"/>
        <w:sz w:val="24"/>
        <w:szCs w:val="24"/>
      </w:rPr>
      <w:fldChar w:fldCharType="begin"/>
    </w:r>
    <w:r w:rsidR="00193694">
      <w:rPr>
        <w:rFonts w:ascii="Times New Roman" w:eastAsia="Times New Roman" w:hAnsi="Times New Roman" w:cs="Times New Roman"/>
        <w:sz w:val="24"/>
        <w:szCs w:val="24"/>
      </w:rPr>
      <w:instrText xml:space="preserve"> PAGE </w:instrText>
    </w:r>
    <w:r w:rsidR="00193694">
      <w:rPr>
        <w:rFonts w:ascii="Times New Roman" w:eastAsia="Times New Roman" w:hAnsi="Times New Roman" w:cs="Times New Roman"/>
        <w:sz w:val="24"/>
        <w:szCs w:val="24"/>
      </w:rPr>
      <w:fldChar w:fldCharType="separate"/>
    </w:r>
    <w:r w:rsidR="001328A9">
      <w:rPr>
        <w:rFonts w:ascii="Times New Roman" w:eastAsia="Times New Roman" w:hAnsi="Times New Roman" w:cs="Times New Roman"/>
        <w:noProof/>
        <w:sz w:val="24"/>
        <w:szCs w:val="24"/>
      </w:rPr>
      <w:t>5</w:t>
    </w:r>
    <w:r w:rsidR="00193694">
      <w:rPr>
        <w:rFonts w:ascii="Times New Roman" w:eastAsia="Times New Roman" w:hAnsi="Times New Roman" w:cs="Times New Roman"/>
        <w:sz w:val="24"/>
        <w:szCs w:val="24"/>
      </w:rPr>
      <w:fldChar w:fldCharType="end"/>
    </w:r>
    <w:r w:rsidR="00E56AE8">
      <w:rPr>
        <w:rFonts w:ascii="Times New Roman" w:hAnsi="Times New Roman"/>
        <w:sz w:val="24"/>
        <w:szCs w:val="24"/>
      </w:rPr>
      <w:tab/>
    </w:r>
    <w:r w:rsidR="00E56AE8">
      <w:rPr>
        <w:rFonts w:ascii="Times New Roman" w:hAnsi="Times New Roman"/>
        <w:sz w:val="24"/>
        <w:szCs w:val="24"/>
      </w:rPr>
      <w:tab/>
    </w:r>
    <w:r w:rsidR="00E56AE8">
      <w:rPr>
        <w:rFonts w:ascii="Times New Roman" w:hAnsi="Times New Roman"/>
        <w:sz w:val="24"/>
        <w:szCs w:val="24"/>
      </w:rPr>
      <w:tab/>
    </w:r>
    <w:r w:rsidR="00E56AE8">
      <w:rPr>
        <w:rFonts w:ascii="Times New Roman" w:hAnsi="Times New Roman"/>
        <w:sz w:val="24"/>
        <w:szCs w:val="24"/>
      </w:rPr>
      <w:tab/>
    </w:r>
    <w:r w:rsidR="00E56AE8">
      <w:rPr>
        <w:rFonts w:ascii="Times New Roman" w:hAnsi="Times New Roman"/>
        <w:sz w:val="24"/>
        <w:szCs w:val="24"/>
      </w:rPr>
      <w:tab/>
    </w:r>
  </w:p>
  <w:p w14:paraId="7BE8A800" w14:textId="77777777" w:rsidR="00C46EFA" w:rsidRDefault="00C46EFA">
    <w:pPr>
      <w:pStyle w:val="Header"/>
      <w:tabs>
        <w:tab w:val="clear" w:pos="9360"/>
        <w:tab w:val="right" w:pos="9340"/>
      </w:tabs>
    </w:pPr>
  </w:p>
  <w:p w14:paraId="27820CC6" w14:textId="77777777" w:rsidR="00C46EFA" w:rsidRDefault="00E56AE8">
    <w:pPr>
      <w:pStyle w:val="Header"/>
      <w:tabs>
        <w:tab w:val="clear" w:pos="4680"/>
        <w:tab w:val="clear" w:pos="9360"/>
        <w:tab w:val="center" w:pos="720"/>
        <w:tab w:val="right" w:pos="9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9D08" w14:textId="77777777" w:rsidR="00C46EFA" w:rsidRDefault="005E423D">
    <w:pPr>
      <w:pStyle w:val="Header"/>
      <w:tabs>
        <w:tab w:val="clear" w:pos="9360"/>
        <w:tab w:val="right" w:pos="9340"/>
      </w:tabs>
    </w:pPr>
    <w:r>
      <w:rPr>
        <w:rFonts w:ascii="Times New Roman" w:hAnsi="Times New Roman"/>
        <w:sz w:val="24"/>
        <w:szCs w:val="24"/>
      </w:rPr>
      <w:t xml:space="preserve">Running Head: </w:t>
    </w:r>
    <w:r w:rsidR="00E56AE8">
      <w:rPr>
        <w:rFonts w:ascii="Times New Roman" w:hAnsi="Times New Roman"/>
        <w:sz w:val="24"/>
        <w:szCs w:val="24"/>
      </w:rPr>
      <w:t xml:space="preserve"> </w:t>
    </w:r>
    <w:r w:rsidR="001A3DAC" w:rsidRPr="001A3DAC">
      <w:rPr>
        <w:rFonts w:ascii="Times New Roman" w:hAnsi="Times New Roman" w:cs="Times New Roman"/>
        <w:caps/>
        <w:spacing w:val="-2"/>
        <w:sz w:val="24"/>
        <w:szCs w:val="24"/>
      </w:rPr>
      <w:t>Army Crew Team Case Study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FA"/>
    <w:rsid w:val="00067426"/>
    <w:rsid w:val="00072E39"/>
    <w:rsid w:val="000C1438"/>
    <w:rsid w:val="000C763C"/>
    <w:rsid w:val="000D6FDC"/>
    <w:rsid w:val="001328A9"/>
    <w:rsid w:val="00191F2F"/>
    <w:rsid w:val="00193694"/>
    <w:rsid w:val="001A3DAC"/>
    <w:rsid w:val="001D4958"/>
    <w:rsid w:val="0022203B"/>
    <w:rsid w:val="00223154"/>
    <w:rsid w:val="00223F84"/>
    <w:rsid w:val="0025205C"/>
    <w:rsid w:val="002F0CF1"/>
    <w:rsid w:val="003619E5"/>
    <w:rsid w:val="00391109"/>
    <w:rsid w:val="003954C6"/>
    <w:rsid w:val="003C4C3A"/>
    <w:rsid w:val="003D5588"/>
    <w:rsid w:val="003F0080"/>
    <w:rsid w:val="00441508"/>
    <w:rsid w:val="0044173A"/>
    <w:rsid w:val="00473515"/>
    <w:rsid w:val="004928E2"/>
    <w:rsid w:val="00492AC9"/>
    <w:rsid w:val="004A438F"/>
    <w:rsid w:val="004B1F3F"/>
    <w:rsid w:val="004B6CBF"/>
    <w:rsid w:val="004C4631"/>
    <w:rsid w:val="004D101E"/>
    <w:rsid w:val="004D4517"/>
    <w:rsid w:val="004E00DF"/>
    <w:rsid w:val="005010C6"/>
    <w:rsid w:val="005358E3"/>
    <w:rsid w:val="005849B2"/>
    <w:rsid w:val="00584B16"/>
    <w:rsid w:val="005E423D"/>
    <w:rsid w:val="00612749"/>
    <w:rsid w:val="0064179A"/>
    <w:rsid w:val="006754A4"/>
    <w:rsid w:val="006A3EA0"/>
    <w:rsid w:val="00721CD4"/>
    <w:rsid w:val="00761077"/>
    <w:rsid w:val="00766E96"/>
    <w:rsid w:val="00843B6F"/>
    <w:rsid w:val="008534BE"/>
    <w:rsid w:val="00867CED"/>
    <w:rsid w:val="008B2B04"/>
    <w:rsid w:val="008D5809"/>
    <w:rsid w:val="00911224"/>
    <w:rsid w:val="00936E9B"/>
    <w:rsid w:val="00954616"/>
    <w:rsid w:val="009A1D30"/>
    <w:rsid w:val="009B06B1"/>
    <w:rsid w:val="009D3A0B"/>
    <w:rsid w:val="009F1CC6"/>
    <w:rsid w:val="00A06300"/>
    <w:rsid w:val="00A20091"/>
    <w:rsid w:val="00A30EFB"/>
    <w:rsid w:val="00A65995"/>
    <w:rsid w:val="00B5731D"/>
    <w:rsid w:val="00B7496C"/>
    <w:rsid w:val="00B81A2C"/>
    <w:rsid w:val="00BA6247"/>
    <w:rsid w:val="00BD4B2E"/>
    <w:rsid w:val="00BE2726"/>
    <w:rsid w:val="00BE730E"/>
    <w:rsid w:val="00C33D7D"/>
    <w:rsid w:val="00C46EFA"/>
    <w:rsid w:val="00C566FA"/>
    <w:rsid w:val="00C64089"/>
    <w:rsid w:val="00C93A1B"/>
    <w:rsid w:val="00CC2BA1"/>
    <w:rsid w:val="00CD0F89"/>
    <w:rsid w:val="00CE6891"/>
    <w:rsid w:val="00D2255E"/>
    <w:rsid w:val="00D42E40"/>
    <w:rsid w:val="00D4492D"/>
    <w:rsid w:val="00D50E46"/>
    <w:rsid w:val="00D50F19"/>
    <w:rsid w:val="00D62818"/>
    <w:rsid w:val="00D70E9C"/>
    <w:rsid w:val="00D91AB6"/>
    <w:rsid w:val="00D947F0"/>
    <w:rsid w:val="00DE5F6A"/>
    <w:rsid w:val="00E36CDF"/>
    <w:rsid w:val="00E43709"/>
    <w:rsid w:val="00E466C4"/>
    <w:rsid w:val="00E56AE8"/>
    <w:rsid w:val="00E6151E"/>
    <w:rsid w:val="00E67505"/>
    <w:rsid w:val="00E76C56"/>
    <w:rsid w:val="00EC0270"/>
    <w:rsid w:val="00F7072A"/>
    <w:rsid w:val="00F8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5DEBF"/>
  <w15:docId w15:val="{7FB1C3EC-649E-4B91-B353-1D97CD0C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B">
    <w:name w:val="Body B"/>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Footer">
    <w:name w:val="footer"/>
    <w:basedOn w:val="Normal"/>
    <w:link w:val="FooterChar"/>
    <w:uiPriority w:val="99"/>
    <w:unhideWhenUsed/>
    <w:rsid w:val="005E423D"/>
    <w:pPr>
      <w:tabs>
        <w:tab w:val="center" w:pos="4680"/>
        <w:tab w:val="right" w:pos="9360"/>
      </w:tabs>
    </w:pPr>
  </w:style>
  <w:style w:type="character" w:customStyle="1" w:styleId="FooterChar">
    <w:name w:val="Footer Char"/>
    <w:basedOn w:val="DefaultParagraphFont"/>
    <w:link w:val="Footer"/>
    <w:uiPriority w:val="99"/>
    <w:rsid w:val="005E423D"/>
    <w:rPr>
      <w:sz w:val="24"/>
      <w:szCs w:val="24"/>
    </w:rPr>
  </w:style>
  <w:style w:type="paragraph" w:styleId="NormalWeb">
    <w:name w:val="Normal (Web)"/>
    <w:basedOn w:val="Normal"/>
    <w:uiPriority w:val="99"/>
    <w:unhideWhenUsed/>
    <w:rsid w:val="007610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761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383843">
      <w:bodyDiv w:val="1"/>
      <w:marLeft w:val="0"/>
      <w:marRight w:val="0"/>
      <w:marTop w:val="0"/>
      <w:marBottom w:val="0"/>
      <w:divBdr>
        <w:top w:val="none" w:sz="0" w:space="0" w:color="auto"/>
        <w:left w:val="none" w:sz="0" w:space="0" w:color="auto"/>
        <w:bottom w:val="none" w:sz="0" w:space="0" w:color="auto"/>
        <w:right w:val="none" w:sz="0" w:space="0" w:color="auto"/>
      </w:divBdr>
    </w:div>
    <w:div w:id="204277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504C-2BCF-46DB-8005-D636C335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Deidre Y</dc:creator>
  <cp:lastModifiedBy>Deidre Gray</cp:lastModifiedBy>
  <cp:revision>2</cp:revision>
  <cp:lastPrinted>2017-08-31T17:30:00Z</cp:lastPrinted>
  <dcterms:created xsi:type="dcterms:W3CDTF">2018-11-26T08:50:00Z</dcterms:created>
  <dcterms:modified xsi:type="dcterms:W3CDTF">2018-11-26T08:50:00Z</dcterms:modified>
</cp:coreProperties>
</file>